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D34" w:rsidRPr="00FA7044" w:rsidRDefault="00EF01ED" w:rsidP="00F05D34">
      <w:pPr>
        <w:jc w:val="center"/>
        <w:rPr>
          <w:rStyle w:val="a4"/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bCs/>
          <w:color w:val="auto"/>
          <w:sz w:val="24"/>
          <w:szCs w:val="24"/>
        </w:rPr>
        <w:t>Зачетное з</w:t>
      </w:r>
      <w:r w:rsidR="00F05D34" w:rsidRPr="00FA7044">
        <w:rPr>
          <w:rStyle w:val="a4"/>
          <w:rFonts w:ascii="Times New Roman" w:hAnsi="Times New Roman" w:cs="Times New Roman"/>
          <w:b/>
          <w:bCs/>
          <w:color w:val="auto"/>
          <w:sz w:val="24"/>
          <w:szCs w:val="24"/>
        </w:rPr>
        <w:t>адание п</w:t>
      </w:r>
      <w:r>
        <w:rPr>
          <w:rStyle w:val="a4"/>
          <w:rFonts w:ascii="Times New Roman" w:hAnsi="Times New Roman" w:cs="Times New Roman"/>
          <w:b/>
          <w:bCs/>
          <w:color w:val="auto"/>
          <w:sz w:val="24"/>
          <w:szCs w:val="24"/>
        </w:rPr>
        <w:t>о дисциплине «Экономика образовательных организаций</w:t>
      </w:r>
      <w:r w:rsidR="00F05D34" w:rsidRPr="00FA7044">
        <w:rPr>
          <w:rStyle w:val="a4"/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</w:p>
    <w:p w:rsidR="00F05D34" w:rsidRDefault="00F05D34" w:rsidP="00F05D34">
      <w:pPr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</w:pPr>
    </w:p>
    <w:p w:rsidR="00EF01ED" w:rsidRDefault="00F05D34" w:rsidP="00FA7044">
      <w:pPr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Для сдачи </w:t>
      </w:r>
      <w:r w:rsid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зачета</w:t>
      </w:r>
      <w:r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необходимо </w:t>
      </w:r>
      <w:r w:rsid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выполнить </w:t>
      </w:r>
      <w:r w:rsidR="00367B25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и представить </w:t>
      </w:r>
      <w:r w:rsid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два задания:</w:t>
      </w:r>
    </w:p>
    <w:p w:rsidR="00EF01ED" w:rsidRPr="00EF01ED" w:rsidRDefault="00EF01ED" w:rsidP="0057636F">
      <w:pPr>
        <w:pStyle w:val="affff3"/>
        <w:numPr>
          <w:ilvl w:val="0"/>
          <w:numId w:val="4"/>
        </w:numPr>
        <w:rPr>
          <w:rStyle w:val="a4"/>
          <w:bCs/>
          <w:color w:val="auto"/>
        </w:rPr>
      </w:pPr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подготовить </w:t>
      </w:r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анализ по и</w:t>
      </w:r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нформаци</w:t>
      </w:r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и</w:t>
      </w:r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об уровне образования населения в разрезе субъектов РФ по данным ВПН 2010</w:t>
      </w:r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. Взять для сравнения свой регион и два соседних. Ссылка на </w:t>
      </w:r>
      <w:bookmarkStart w:id="0" w:name="_GoBack"/>
      <w:bookmarkEnd w:id="0"/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статистику </w:t>
      </w:r>
      <w:hyperlink r:id="rId7" w:history="1">
        <w:proofErr w:type="gramStart"/>
        <w:r w:rsidRPr="00EF01ED">
          <w:rPr>
            <w:rStyle w:val="affff2"/>
            <w:rFonts w:ascii="Times New Roman" w:hAnsi="Times New Roman" w:cs="Times New Roman"/>
            <w:bCs/>
            <w:sz w:val="24"/>
            <w:szCs w:val="24"/>
          </w:rPr>
          <w:t>http://bus.gov.ru/pub/analytics/rosstat/education-summary</w:t>
        </w:r>
      </w:hyperlink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.</w:t>
      </w:r>
      <w:proofErr w:type="gramEnd"/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Требование: объем 1-2 страницы, представить свои умозаключен</w:t>
      </w:r>
      <w:r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ия по тому или иному показателю.</w:t>
      </w:r>
    </w:p>
    <w:p w:rsidR="0042024B" w:rsidRPr="00EF01ED" w:rsidRDefault="00F05D34" w:rsidP="0057636F">
      <w:pPr>
        <w:pStyle w:val="affff3"/>
        <w:numPr>
          <w:ilvl w:val="0"/>
          <w:numId w:val="4"/>
        </w:numPr>
        <w:rPr>
          <w:rStyle w:val="a4"/>
          <w:bCs/>
          <w:color w:val="auto"/>
        </w:rPr>
      </w:pPr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подготовить </w:t>
      </w:r>
      <w:proofErr w:type="gramStart"/>
      <w:r w:rsidR="00367B25"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структурированную</w:t>
      </w:r>
      <w:r w:rsidR="00367B25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информацию</w:t>
      </w:r>
      <w:proofErr w:type="gramEnd"/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о</w:t>
      </w:r>
      <w:r w:rsid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б образовательной организации</w:t>
      </w:r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FA7044"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которую окончили</w:t>
      </w:r>
      <w:r w:rsid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(или работаете)</w:t>
      </w:r>
      <w:r w:rsidR="00FA7044"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. Отчет должен </w:t>
      </w:r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кратко описыват</w:t>
      </w:r>
      <w:r w:rsidR="00FA7044"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ь</w:t>
      </w:r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состав информации об учреждении, которую необходимо сформировать и разместить на Официальном сайте в сети Интернет для размещения информации о государственных (муниципальных) учреждениях </w:t>
      </w:r>
      <w:hyperlink r:id="rId8">
        <w:r w:rsidRPr="00EF01ED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>www</w:t>
        </w:r>
      </w:hyperlink>
      <w:hyperlink r:id="rId9">
        <w:r w:rsidRPr="00EF01ED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>.</w:t>
        </w:r>
      </w:hyperlink>
      <w:hyperlink r:id="rId10">
        <w:r w:rsidRPr="00EF01ED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>bus</w:t>
        </w:r>
      </w:hyperlink>
      <w:hyperlink r:id="rId11">
        <w:r w:rsidRPr="00EF01ED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>.</w:t>
        </w:r>
      </w:hyperlink>
      <w:hyperlink r:id="rId12">
        <w:r w:rsidRPr="00EF01ED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>gov</w:t>
        </w:r>
      </w:hyperlink>
      <w:hyperlink r:id="rId13">
        <w:r w:rsidRPr="00EF01ED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>.</w:t>
        </w:r>
      </w:hyperlink>
      <w:hyperlink r:id="rId14">
        <w:r w:rsidRPr="00EF01ED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>ru</w:t>
        </w:r>
      </w:hyperlink>
      <w:hyperlink r:id="rId15">
        <w:r w:rsidRPr="00EF01ED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</w:rPr>
          <w:t xml:space="preserve"> </w:t>
        </w:r>
      </w:hyperlink>
      <w:r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(Официальный сайт ГМУ), в зависимости от типа учреждения: казенное, бюджетное, автономное.</w:t>
      </w:r>
      <w:r w:rsidR="00FA7044"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Информация представляется согласно </w:t>
      </w:r>
      <w:r w:rsidR="008E784C"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Приказ</w:t>
      </w:r>
      <w:r w:rsidR="00FA7044"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у</w:t>
      </w:r>
      <w:r w:rsidR="008E784C"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Минфина РФ от 21 июля 2011 г. N 86н</w:t>
      </w:r>
      <w:r w:rsidR="00FA7044"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8E784C" w:rsidRP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>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</w:r>
      <w:r w:rsidR="00EF01ED">
        <w:rPr>
          <w:rStyle w:val="a4"/>
          <w:rFonts w:ascii="Times New Roman" w:hAnsi="Times New Roman" w:cs="Times New Roman"/>
          <w:bCs/>
          <w:color w:val="auto"/>
          <w:sz w:val="24"/>
          <w:szCs w:val="24"/>
        </w:rPr>
        <w:t xml:space="preserve">. Требование: заполнить третий столбец в таблице (см. ниже). </w:t>
      </w:r>
    </w:p>
    <w:p w:rsidR="00F05D34" w:rsidRDefault="00F05D34" w:rsidP="00F05D34">
      <w:pPr>
        <w:jc w:val="center"/>
        <w:rPr>
          <w:rStyle w:val="a4"/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42024B" w:rsidRPr="00F05D34" w:rsidRDefault="008E784C" w:rsidP="00F05D34">
      <w:pPr>
        <w:jc w:val="center"/>
        <w:rPr>
          <w:rStyle w:val="a4"/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F05D34">
        <w:rPr>
          <w:rStyle w:val="a4"/>
          <w:rFonts w:ascii="Times New Roman" w:hAnsi="Times New Roman" w:cs="Times New Roman"/>
          <w:b/>
          <w:bCs/>
          <w:color w:val="auto"/>
          <w:sz w:val="24"/>
          <w:szCs w:val="24"/>
        </w:rPr>
        <w:t>Показатели структурированной информации об учреждении</w:t>
      </w:r>
    </w:p>
    <w:p w:rsidR="0042024B" w:rsidRPr="00F05D34" w:rsidRDefault="0042024B" w:rsidP="00F05D3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24"/>
        <w:gridCol w:w="3283"/>
        <w:gridCol w:w="3283"/>
      </w:tblGrid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образовательной организации</w:t>
            </w:r>
          </w:p>
        </w:tc>
      </w:tr>
      <w:tr w:rsidR="00EF01ED" w:rsidRPr="00F05D34" w:rsidTr="00EF01ED">
        <w:tc>
          <w:tcPr>
            <w:tcW w:w="34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" w:name="sub_10010"/>
            <w:r w:rsidRPr="00F05D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I. Общая информация об учреждении</w:t>
            </w:r>
            <w:bookmarkEnd w:id="1"/>
          </w:p>
        </w:tc>
        <w:tc>
          <w:tcPr>
            <w:tcW w:w="1595" w:type="pct"/>
            <w:tcBorders>
              <w:top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101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1. Полное наименование учреждения, обособленного структурного подразделения учреждения (далее - учреждение)</w:t>
            </w:r>
            <w:bookmarkEnd w:id="2"/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Учредительные документы учреждения (Положение о филиале (представительстве) учреждения) (далее - учредительные документы)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102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2. Сокращенное наименование учреждения</w:t>
            </w:r>
            <w:bookmarkEnd w:id="3"/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Учредительные документы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3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3. Основной государственный регистрационный номер (ОГРН)</w:t>
            </w:r>
            <w:bookmarkEnd w:id="4"/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юридического лица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4. Наименование публично-правового образования, создавшего учреждение, и его коды по Общероссийскому классификатору объектов административно-территориального деления (</w:t>
            </w:r>
            <w:hyperlink r:id="rId16" w:history="1">
              <w:r w:rsidRPr="00F05D3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ОКАТО</w:t>
              </w:r>
            </w:hyperlink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 и (или) Общероссийскому классификатору территорий муниципальных образований (</w:t>
            </w:r>
            <w:hyperlink r:id="rId17" w:history="1">
              <w:r w:rsidRPr="00F05D3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ОКТМО</w:t>
              </w:r>
            </w:hyperlink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Учредительные документы (информационное письмо органа государственной статистики)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6. Наименование главного распорядителя бюджетных средств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 xml:space="preserve">Учредительные документы (правовой акт главного распорядителя бюджетных 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о формировании перечня подведомственных ему распорядителей и получателей бюджетных средств)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руководителе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10.1. Фамилия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Решение учредителя о назначении руководителя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10.2. Имя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Решение учредителя о назначении руководителя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10.3. Отчество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Решение учредителя о назначении руководителя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10.4. Наименование должности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Решение учредителя о назначении руководителя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13. Тип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Учредительные документы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14. Вид учреждения (при наличии)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Учредительные документы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15. Коды и наименования основных видов деятельности учреждения по Общероссийскому классификатору видов экономической деятельности (</w:t>
            </w:r>
            <w:hyperlink r:id="rId18" w:history="1">
              <w:r w:rsidRPr="00F05D3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ОКВЭД</w:t>
              </w:r>
            </w:hyperlink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 в соответствии с учредительными документами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Учредительные документы (информационное письмо органа государственной статистики)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34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5" w:name="sub_10020"/>
            <w:r w:rsidRPr="00F05D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II. Информация о государственном (муниципальном) задании на оказание услуг (выполнение работ) и его исполнении</w:t>
            </w:r>
            <w:bookmarkEnd w:id="5"/>
          </w:p>
        </w:tc>
        <w:tc>
          <w:tcPr>
            <w:tcW w:w="1595" w:type="pct"/>
            <w:tcBorders>
              <w:top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27. Сведения о государственных (муниципальных) услугах (далее - услуги)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27.1. Порядковый номер раздела, соответствующий услуге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27.2. Наименование услуги, указанной в данном разделе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27.3. Категории потребителей услуги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 Показатели, характеризующие качество услуги (при наличии)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28.1. Наименование показателя качества услуги (при наличии)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28.2. Наименование единицы измерения показателя качества услуги (при наличии)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28.3. Значение показателя качества услуги за отчетный финансовый год (предшествующий году, на который установлено государственное (муниципальное) задание) (при наличии)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28.4. Значение показателя качества услуги на текущий финансовый год (при наличии)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28.5. Значение показателя качества услуги на очередной финансовый год (при наличии)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28.6. Значение показателя качества услуги на первый год планового периода (при наличии)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28.7. Значение показателя качества услуги на второй год планового периода (при наличии)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28.8. Фактическое значение показателя качества услуги за финансовый год, на который установлено государственное (муниципальное) задание (при наличии)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 (Отчет об исполнении государственного (муниципального) задания)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28.9. Причины отклонения от запланированного значения показателя качества услуги (при наличии)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 (Отчет об исполнении государственного (муниципального) задания)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 Показатели объема услуги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29.1. Наименование показателя объема услуги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29.2. Наименование единицы измерения показателя объема услуги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29.3. Значение показателя объема услуги за отчетный финансовый год (предшествующий году, на который установлено государственное (муниципальное) задание)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29.4. Значение показателя объема услуги на текущий финансовый год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29.5. Значение показателя объема услуги на очередной финансовый год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29.6. Значение показателя объема услуги на первый год планового периода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29.7. Значение показателя объема услуги на второй год планового периода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29.8. Фактическое значение показателя объема услуги за финансовый год, на который установлено государственное задание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 (Отчет об исполнении государственного (муниципального) задания)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29.9. Причины отклонения от запланированного значения показателя объема услуги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на оказание услуг (выполнение работ) (Отчет об исполнении государственного (муниципального) задания)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34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6" w:name="sub_10030"/>
            <w:r w:rsidRPr="00F05D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III. Информация о плане финансово-хозяйственной деятельности</w:t>
            </w:r>
            <w:bookmarkEnd w:id="6"/>
          </w:p>
        </w:tc>
        <w:tc>
          <w:tcPr>
            <w:tcW w:w="1595" w:type="pct"/>
            <w:tcBorders>
              <w:top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32. Сведения о финансовом периоде, на который формируется 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32.1. Финансовый год, на который утверждается 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 xml:space="preserve">32.2. Первый год планового 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финансово-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32.3. Второй год планового периода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33. Сведения о нефинансовых активах (</w:t>
            </w:r>
            <w:proofErr w:type="spellStart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33.1. Сумма балансовой стоимости нефинансовых активов, всего,</w:t>
            </w:r>
          </w:p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33.2. недвижимого имущества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33.3. особо ценного движимого имущества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34. Сведения о финансовых активах (</w:t>
            </w:r>
            <w:proofErr w:type="spellStart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34.1. Общая сумма финансовых активов, из них: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34.2. Сумма дебиторской задолженности по доходам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34.3. Сумма дебиторской задолженности по расходам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35. Сведения об обязательствах (</w:t>
            </w:r>
            <w:proofErr w:type="spellStart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35.1. Общая сумма обязательств, из них: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35.2. Сумма просроченной кредиторской задолженности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36. Сведения о планируемых суммах поступлений (</w:t>
            </w:r>
            <w:proofErr w:type="spellStart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36.1. Планируемая сумма поступлений, всего, из них: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36.2. субсидий на выполнение государственного (муниципального) задания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36.3. целевых субсидий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36.4. бюджетных инвестиций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 xml:space="preserve">План финансово-хозяйственной деятельности 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36.5. от оказания учреждением платных услуг (выполнения работ) и иной приносящей доход деятельности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 Сведения о планируемых суммах выплат (</w:t>
            </w:r>
            <w:proofErr w:type="spellStart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37.1. Планируемая сумма выплат, всего, из них: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37.2. на оплату труда и начисления на выплаты по оплате труда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37.3. на оплату услуг связи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37.4. на оплату транспортных услуг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37.5. на оплату коммунальных услуг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37.6. по арендной плате за пользование имуществом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37.7. по оплате услуг по содержанию имущества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37.8. на приобретение основных средств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37.9. на приобретение нематериальных активов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37.10. на приобретение материальных запасов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38. Планируемая сумма выплат по публичным обязательствам (</w:t>
            </w:r>
            <w:proofErr w:type="spellStart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34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7" w:name="sub_10040"/>
            <w:r w:rsidRPr="00F05D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IV. Информация об операциях с целевыми средствами из бюджета</w:t>
            </w:r>
            <w:bookmarkEnd w:id="7"/>
          </w:p>
        </w:tc>
        <w:tc>
          <w:tcPr>
            <w:tcW w:w="1595" w:type="pct"/>
            <w:tcBorders>
              <w:top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39. Финансовый год, на который формируются сведения об операциях с целевыми средствами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40. Информация об операциях с бюджетными инвестициями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 xml:space="preserve">40.1. Сумма планируемых поступлений на осуществление 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инвестиций, всего (</w:t>
            </w:r>
            <w:proofErr w:type="spellStart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), из них: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 финансово-хозяйственной деятельности 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40.2. в объекты капитального строительства и приобретаемого недвижимого имущества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40.3. Наименования объектов капитального строительства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40.4. Наименования объектов приобретаемого недвижимого имущества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41. Информация об операциях с субсидиями на иные цели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41.1. Наименование целевой субсидии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 (Сведения об операциях с целевыми субсидиями, предоставленными государственному (муниципальному) учреждению (ф. 0501016)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41.2. Сумма планируемых поступлений по целевой субсидии (</w:t>
            </w:r>
            <w:proofErr w:type="spellStart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 (Сведения об операциях с целевыми субсидиями, предоставленными государственному (муниципальному) учреждению (ф. 0501016)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34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8" w:name="sub_10060"/>
            <w:r w:rsidRPr="00F05D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VI. Информация о результатах деятельности и об использовании имущества</w:t>
            </w:r>
            <w:bookmarkEnd w:id="8"/>
          </w:p>
        </w:tc>
        <w:tc>
          <w:tcPr>
            <w:tcW w:w="1595" w:type="pct"/>
            <w:tcBorders>
              <w:top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43. Отчетный год, за который составляется отчет о результатах деятельности и об использовании имущества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Отчет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44. Количество штатных единиц на начало и конец отчетного года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 xml:space="preserve">Отчет о результатах деятельности государственного (муниципального) учреждения и об использовании закрепленного за ним государственного </w:t>
            </w: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(муниципального) имущества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1ED" w:rsidRPr="00F05D34" w:rsidTr="00EF01ED">
        <w:tc>
          <w:tcPr>
            <w:tcW w:w="1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 Средняя заработная плата сотрудников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Отчет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1ED" w:rsidRPr="00F05D34" w:rsidRDefault="00EF01ED" w:rsidP="00F05D34">
            <w:pPr>
              <w:pStyle w:val="af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24B" w:rsidRPr="00F05D34" w:rsidRDefault="0042024B" w:rsidP="00F05D34">
      <w:pPr>
        <w:rPr>
          <w:rFonts w:ascii="Times New Roman" w:hAnsi="Times New Roman" w:cs="Times New Roman"/>
          <w:sz w:val="24"/>
          <w:szCs w:val="24"/>
        </w:rPr>
      </w:pPr>
    </w:p>
    <w:p w:rsidR="00F05D34" w:rsidRPr="00F05D34" w:rsidRDefault="00F05D34" w:rsidP="00F05D34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F05D34">
        <w:rPr>
          <w:rFonts w:ascii="Times New Roman" w:hAnsi="Times New Roman" w:cs="Times New Roman"/>
          <w:b/>
          <w:sz w:val="24"/>
          <w:szCs w:val="24"/>
        </w:rPr>
        <w:t>Примечания.</w:t>
      </w:r>
    </w:p>
    <w:p w:rsidR="00F05D34" w:rsidRPr="00F05D34" w:rsidRDefault="00F05D34" w:rsidP="00F05D34">
      <w:pPr>
        <w:ind w:left="-15" w:firstLine="0"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Сведения об учреждении включают в себя следующую информацию: </w:t>
      </w:r>
    </w:p>
    <w:p w:rsidR="00F05D34" w:rsidRPr="00F05D34" w:rsidRDefault="00F05D34" w:rsidP="00F05D34">
      <w:pPr>
        <w:widowControl/>
        <w:numPr>
          <w:ilvl w:val="0"/>
          <w:numId w:val="1"/>
        </w:numPr>
        <w:autoSpaceDE/>
        <w:autoSpaceDN/>
        <w:adjustRightInd/>
        <w:ind w:hanging="360"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Общая информация об учреждении – для всех типов учреждений, за исключением следующих сведений: </w:t>
      </w:r>
    </w:p>
    <w:p w:rsidR="00F05D34" w:rsidRPr="00F05D34" w:rsidRDefault="00F05D34" w:rsidP="00F05D34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бюджетных средств – обязательно к заполнению только для </w:t>
      </w:r>
      <w:r w:rsidRPr="00F05D34">
        <w:rPr>
          <w:rFonts w:ascii="Times New Roman" w:hAnsi="Times New Roman" w:cs="Times New Roman"/>
          <w:b/>
          <w:sz w:val="24"/>
          <w:szCs w:val="24"/>
        </w:rPr>
        <w:t>казенных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учреждений; </w:t>
      </w:r>
    </w:p>
    <w:p w:rsidR="00F05D34" w:rsidRPr="00F05D34" w:rsidRDefault="00F05D34" w:rsidP="00F05D34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Код главы главного распорядителя бюджетных средств по бюджетной классификации – обязательно к заполнению только для </w:t>
      </w:r>
      <w:r w:rsidRPr="00F05D34">
        <w:rPr>
          <w:rFonts w:ascii="Times New Roman" w:hAnsi="Times New Roman" w:cs="Times New Roman"/>
          <w:b/>
          <w:sz w:val="24"/>
          <w:szCs w:val="24"/>
        </w:rPr>
        <w:t>казенных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учреждений; </w:t>
      </w:r>
    </w:p>
    <w:p w:rsidR="00F05D34" w:rsidRPr="00F05D34" w:rsidRDefault="00F05D34" w:rsidP="00F05D34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Наименование распорядителя бюджетных средств – обязательно к заполнению только для </w:t>
      </w:r>
      <w:r w:rsidRPr="00F05D34">
        <w:rPr>
          <w:rFonts w:ascii="Times New Roman" w:hAnsi="Times New Roman" w:cs="Times New Roman"/>
          <w:b/>
          <w:sz w:val="24"/>
          <w:szCs w:val="24"/>
        </w:rPr>
        <w:t>казенных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 при наличии; </w:t>
      </w:r>
    </w:p>
    <w:p w:rsidR="00F05D34" w:rsidRPr="00F05D34" w:rsidRDefault="00F05D34" w:rsidP="00F05D34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Реквизиты правового акта органа, осуществляющего функции и полномочия учредителя, о назначении членов наблюдательного совета – заполняется только для </w:t>
      </w:r>
      <w:r w:rsidRPr="00F05D34">
        <w:rPr>
          <w:rFonts w:ascii="Times New Roman" w:hAnsi="Times New Roman" w:cs="Times New Roman"/>
          <w:b/>
          <w:sz w:val="24"/>
          <w:szCs w:val="24"/>
        </w:rPr>
        <w:t>автономных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учреждений; </w:t>
      </w:r>
    </w:p>
    <w:p w:rsidR="00F05D34" w:rsidRPr="00F05D34" w:rsidRDefault="00F05D34" w:rsidP="00F05D34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Сведения о составе наблюдательного совета (электронная копия документа) – заполняется только для </w:t>
      </w:r>
      <w:r w:rsidRPr="00F05D34">
        <w:rPr>
          <w:rFonts w:ascii="Times New Roman" w:hAnsi="Times New Roman" w:cs="Times New Roman"/>
          <w:b/>
          <w:sz w:val="24"/>
          <w:szCs w:val="24"/>
        </w:rPr>
        <w:t>автономных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учреждений. </w:t>
      </w:r>
    </w:p>
    <w:p w:rsidR="00F05D34" w:rsidRPr="00F05D34" w:rsidRDefault="00F05D34" w:rsidP="00F05D34">
      <w:pPr>
        <w:widowControl/>
        <w:numPr>
          <w:ilvl w:val="0"/>
          <w:numId w:val="1"/>
        </w:numPr>
        <w:autoSpaceDE/>
        <w:autoSpaceDN/>
        <w:adjustRightInd/>
        <w:ind w:hanging="360"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Информация о государственном (муниципальном) задании на оказание государственных (муниципальных) услуг (выполнение работ) и его исполнении – для всех учреждений, которым утверждено государственное (муниципальное) задание. </w:t>
      </w:r>
    </w:p>
    <w:p w:rsidR="00F05D34" w:rsidRPr="00F05D34" w:rsidRDefault="00F05D34" w:rsidP="00F05D34">
      <w:pPr>
        <w:widowControl/>
        <w:numPr>
          <w:ilvl w:val="0"/>
          <w:numId w:val="1"/>
        </w:numPr>
        <w:autoSpaceDE/>
        <w:autoSpaceDN/>
        <w:adjustRightInd/>
        <w:ind w:hanging="360"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Информация о плане финансово-хозяйственной деятельности – для </w:t>
      </w:r>
      <w:r w:rsidRPr="00F05D34">
        <w:rPr>
          <w:rFonts w:ascii="Times New Roman" w:hAnsi="Times New Roman" w:cs="Times New Roman"/>
          <w:b/>
          <w:sz w:val="24"/>
          <w:szCs w:val="24"/>
        </w:rPr>
        <w:t>автономных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 и </w:t>
      </w:r>
      <w:r w:rsidRPr="00F05D34">
        <w:rPr>
          <w:rFonts w:ascii="Times New Roman" w:hAnsi="Times New Roman" w:cs="Times New Roman"/>
          <w:b/>
          <w:sz w:val="24"/>
          <w:szCs w:val="24"/>
        </w:rPr>
        <w:t>бюджетных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учреждений, которым предоставляются субсидии. </w:t>
      </w:r>
    </w:p>
    <w:p w:rsidR="00F05D34" w:rsidRPr="00F05D34" w:rsidRDefault="00F05D34" w:rsidP="00F05D34">
      <w:pPr>
        <w:widowControl/>
        <w:numPr>
          <w:ilvl w:val="0"/>
          <w:numId w:val="1"/>
        </w:numPr>
        <w:autoSpaceDE/>
        <w:autoSpaceDN/>
        <w:adjustRightInd/>
        <w:ind w:hanging="360"/>
        <w:rPr>
          <w:rFonts w:ascii="Times New Roman" w:hAnsi="Times New Roman" w:cs="Times New Roman"/>
          <w:sz w:val="24"/>
          <w:szCs w:val="24"/>
        </w:rPr>
      </w:pPr>
      <w:r w:rsidRPr="00F05D34">
        <w:rPr>
          <w:rFonts w:ascii="Times New Roman" w:hAnsi="Times New Roman" w:cs="Times New Roman"/>
          <w:sz w:val="24"/>
          <w:szCs w:val="24"/>
        </w:rPr>
        <w:t xml:space="preserve">Информация об операциях с целевыми средствами из бюджета – для </w:t>
      </w:r>
      <w:r w:rsidRPr="00F05D34">
        <w:rPr>
          <w:rFonts w:ascii="Times New Roman" w:hAnsi="Times New Roman" w:cs="Times New Roman"/>
          <w:b/>
          <w:sz w:val="24"/>
          <w:szCs w:val="24"/>
        </w:rPr>
        <w:t>автономных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 и </w:t>
      </w:r>
      <w:r w:rsidRPr="00F05D34">
        <w:rPr>
          <w:rFonts w:ascii="Times New Roman" w:hAnsi="Times New Roman" w:cs="Times New Roman"/>
          <w:b/>
          <w:sz w:val="24"/>
          <w:szCs w:val="24"/>
        </w:rPr>
        <w:t>бюджетных</w:t>
      </w:r>
      <w:r w:rsidRPr="00F05D34">
        <w:rPr>
          <w:rFonts w:ascii="Times New Roman" w:hAnsi="Times New Roman" w:cs="Times New Roman"/>
          <w:sz w:val="24"/>
          <w:szCs w:val="24"/>
        </w:rPr>
        <w:t xml:space="preserve"> учреждений, которым предоставляются субсидии. </w:t>
      </w:r>
    </w:p>
    <w:p w:rsidR="00F05D34" w:rsidRPr="00FA7044" w:rsidRDefault="00F05D34" w:rsidP="0092521D">
      <w:pPr>
        <w:widowControl/>
        <w:numPr>
          <w:ilvl w:val="0"/>
          <w:numId w:val="1"/>
        </w:numPr>
        <w:autoSpaceDE/>
        <w:autoSpaceDN/>
        <w:adjustRightInd/>
        <w:ind w:hanging="360"/>
        <w:rPr>
          <w:rFonts w:ascii="Times New Roman" w:hAnsi="Times New Roman" w:cs="Times New Roman"/>
          <w:sz w:val="24"/>
          <w:szCs w:val="24"/>
        </w:rPr>
      </w:pPr>
      <w:r w:rsidRPr="00FA7044">
        <w:rPr>
          <w:rFonts w:ascii="Times New Roman" w:hAnsi="Times New Roman" w:cs="Times New Roman"/>
          <w:sz w:val="24"/>
          <w:szCs w:val="24"/>
        </w:rPr>
        <w:t xml:space="preserve">Информация о бюджетных обязательствах и их исполнении (бюджетной смете) – для </w:t>
      </w:r>
      <w:r w:rsidRPr="00FA7044">
        <w:rPr>
          <w:rFonts w:ascii="Times New Roman" w:hAnsi="Times New Roman" w:cs="Times New Roman"/>
          <w:b/>
          <w:sz w:val="24"/>
          <w:szCs w:val="24"/>
        </w:rPr>
        <w:t>казенных</w:t>
      </w:r>
      <w:r w:rsidRPr="00FA7044">
        <w:rPr>
          <w:rFonts w:ascii="Times New Roman" w:hAnsi="Times New Roman" w:cs="Times New Roman"/>
          <w:sz w:val="24"/>
          <w:szCs w:val="24"/>
        </w:rPr>
        <w:t xml:space="preserve"> учреждений и для </w:t>
      </w:r>
      <w:r w:rsidRPr="00FA7044">
        <w:rPr>
          <w:rFonts w:ascii="Times New Roman" w:hAnsi="Times New Roman" w:cs="Times New Roman"/>
          <w:b/>
          <w:sz w:val="24"/>
          <w:szCs w:val="24"/>
        </w:rPr>
        <w:t>бюджетных</w:t>
      </w:r>
      <w:r w:rsidRPr="00FA7044">
        <w:rPr>
          <w:rFonts w:ascii="Times New Roman" w:hAnsi="Times New Roman" w:cs="Times New Roman"/>
          <w:sz w:val="24"/>
          <w:szCs w:val="24"/>
        </w:rPr>
        <w:t xml:space="preserve"> учреждений, которым не предоставляются субсидии.  </w:t>
      </w:r>
    </w:p>
    <w:sectPr w:rsidR="00F05D34" w:rsidRPr="00FA7044">
      <w:footerReference w:type="default" r:id="rId19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D3F" w:rsidRDefault="00D74D3F" w:rsidP="00F05D34">
      <w:r>
        <w:separator/>
      </w:r>
    </w:p>
  </w:endnote>
  <w:endnote w:type="continuationSeparator" w:id="0">
    <w:p w:rsidR="00D74D3F" w:rsidRDefault="00D74D3F" w:rsidP="00F05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D34" w:rsidRPr="00F05D34" w:rsidRDefault="00F05D34">
    <w:pPr>
      <w:pStyle w:val="affff0"/>
      <w:jc w:val="center"/>
      <w:rPr>
        <w:rFonts w:ascii="Times New Roman" w:hAnsi="Times New Roman" w:cs="Times New Roman"/>
        <w:sz w:val="24"/>
        <w:szCs w:val="24"/>
      </w:rPr>
    </w:pPr>
    <w:r w:rsidRPr="00F05D34">
      <w:rPr>
        <w:rFonts w:ascii="Times New Roman" w:hAnsi="Times New Roman" w:cs="Times New Roman"/>
        <w:sz w:val="24"/>
        <w:szCs w:val="24"/>
      </w:rPr>
      <w:fldChar w:fldCharType="begin"/>
    </w:r>
    <w:r w:rsidRPr="00F05D34">
      <w:rPr>
        <w:rFonts w:ascii="Times New Roman" w:hAnsi="Times New Roman" w:cs="Times New Roman"/>
        <w:sz w:val="24"/>
        <w:szCs w:val="24"/>
      </w:rPr>
      <w:instrText>PAGE   \* MERGEFORMAT</w:instrText>
    </w:r>
    <w:r w:rsidRPr="00F05D34">
      <w:rPr>
        <w:rFonts w:ascii="Times New Roman" w:hAnsi="Times New Roman" w:cs="Times New Roman"/>
        <w:sz w:val="24"/>
        <w:szCs w:val="24"/>
      </w:rPr>
      <w:fldChar w:fldCharType="separate"/>
    </w:r>
    <w:r w:rsidR="00367B25">
      <w:rPr>
        <w:rFonts w:ascii="Times New Roman" w:hAnsi="Times New Roman" w:cs="Times New Roman"/>
        <w:noProof/>
        <w:sz w:val="24"/>
        <w:szCs w:val="24"/>
      </w:rPr>
      <w:t>8</w:t>
    </w:r>
    <w:r w:rsidRPr="00F05D34">
      <w:rPr>
        <w:rFonts w:ascii="Times New Roman" w:hAnsi="Times New Roman" w:cs="Times New Roman"/>
        <w:sz w:val="24"/>
        <w:szCs w:val="24"/>
      </w:rPr>
      <w:fldChar w:fldCharType="end"/>
    </w:r>
  </w:p>
  <w:p w:rsidR="00F05D34" w:rsidRPr="00F05D34" w:rsidRDefault="00F05D34">
    <w:pPr>
      <w:pStyle w:val="affff0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D3F" w:rsidRDefault="00D74D3F" w:rsidP="00F05D34">
      <w:r>
        <w:separator/>
      </w:r>
    </w:p>
  </w:footnote>
  <w:footnote w:type="continuationSeparator" w:id="0">
    <w:p w:rsidR="00D74D3F" w:rsidRDefault="00D74D3F" w:rsidP="00F05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069BB"/>
    <w:multiLevelType w:val="hybridMultilevel"/>
    <w:tmpl w:val="8DF44A64"/>
    <w:lvl w:ilvl="0" w:tplc="6E8C8CA2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4C74A73"/>
    <w:multiLevelType w:val="hybridMultilevel"/>
    <w:tmpl w:val="B4D26E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1805BE3"/>
    <w:multiLevelType w:val="hybridMultilevel"/>
    <w:tmpl w:val="C27829B6"/>
    <w:lvl w:ilvl="0" w:tplc="04190001">
      <w:start w:val="1"/>
      <w:numFmt w:val="bullet"/>
      <w:lvlText w:val=""/>
      <w:lvlJc w:val="left"/>
      <w:pPr>
        <w:ind w:left="13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3" w15:restartNumberingAfterBreak="0">
    <w:nsid w:val="7FAF2213"/>
    <w:multiLevelType w:val="hybridMultilevel"/>
    <w:tmpl w:val="CAB06E82"/>
    <w:lvl w:ilvl="0" w:tplc="0274878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DE6646">
      <w:start w:val="1"/>
      <w:numFmt w:val="bullet"/>
      <w:lvlText w:val=""/>
      <w:lvlJc w:val="left"/>
      <w:pPr>
        <w:ind w:left="1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B49082">
      <w:start w:val="1"/>
      <w:numFmt w:val="bullet"/>
      <w:lvlText w:val="▪"/>
      <w:lvlJc w:val="left"/>
      <w:pPr>
        <w:ind w:left="1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4C8DC">
      <w:start w:val="1"/>
      <w:numFmt w:val="bullet"/>
      <w:lvlText w:val="•"/>
      <w:lvlJc w:val="left"/>
      <w:pPr>
        <w:ind w:left="2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FCBDE4">
      <w:start w:val="1"/>
      <w:numFmt w:val="bullet"/>
      <w:lvlText w:val="o"/>
      <w:lvlJc w:val="left"/>
      <w:pPr>
        <w:ind w:left="3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38860A">
      <w:start w:val="1"/>
      <w:numFmt w:val="bullet"/>
      <w:lvlText w:val="▪"/>
      <w:lvlJc w:val="left"/>
      <w:pPr>
        <w:ind w:left="3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282816">
      <w:start w:val="1"/>
      <w:numFmt w:val="bullet"/>
      <w:lvlText w:val="•"/>
      <w:lvlJc w:val="left"/>
      <w:pPr>
        <w:ind w:left="4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5EC5CC">
      <w:start w:val="1"/>
      <w:numFmt w:val="bullet"/>
      <w:lvlText w:val="o"/>
      <w:lvlJc w:val="left"/>
      <w:pPr>
        <w:ind w:left="5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00B4AA">
      <w:start w:val="1"/>
      <w:numFmt w:val="bullet"/>
      <w:lvlText w:val="▪"/>
      <w:lvlJc w:val="left"/>
      <w:pPr>
        <w:ind w:left="6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D34"/>
    <w:rsid w:val="00364711"/>
    <w:rsid w:val="00367B25"/>
    <w:rsid w:val="0042024B"/>
    <w:rsid w:val="00564041"/>
    <w:rsid w:val="005F4CDD"/>
    <w:rsid w:val="008E784C"/>
    <w:rsid w:val="00D74D3F"/>
    <w:rsid w:val="00EF01ED"/>
    <w:rsid w:val="00F05D34"/>
    <w:rsid w:val="00FA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10AA3B-499B-4717-A26B-B043F110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a5">
    <w:name w:val="Активная гиперссылка"/>
    <w:uiPriority w:val="99"/>
    <w:rPr>
      <w:b w:val="0"/>
      <w:bCs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Pr>
      <w:b w:val="0"/>
      <w:bCs w:val="0"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uiPriority w:val="99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uiPriority w:val="99"/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Pr>
      <w:b w:val="0"/>
      <w:bCs w:val="0"/>
      <w:color w:val="26282F"/>
      <w:shd w:val="clear" w:color="auto" w:fill="FFF580"/>
    </w:rPr>
  </w:style>
  <w:style w:type="character" w:customStyle="1" w:styleId="aff6">
    <w:name w:val="Не вступил в силу"/>
    <w:uiPriority w:val="99"/>
    <w:rPr>
      <w:b w:val="0"/>
      <w:bCs w:val="0"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uiPriority w:val="99"/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C4C413"/>
    </w:rPr>
  </w:style>
  <w:style w:type="character" w:customStyle="1" w:styleId="afffb">
    <w:name w:val="Утратил силу"/>
    <w:uiPriority w:val="99"/>
    <w:rPr>
      <w:b w:val="0"/>
      <w:bCs w:val="0"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header"/>
    <w:basedOn w:val="a"/>
    <w:link w:val="affff"/>
    <w:uiPriority w:val="99"/>
    <w:unhideWhenUsed/>
    <w:rsid w:val="00F05D34"/>
    <w:pPr>
      <w:tabs>
        <w:tab w:val="center" w:pos="4677"/>
        <w:tab w:val="right" w:pos="9355"/>
      </w:tabs>
    </w:pPr>
  </w:style>
  <w:style w:type="character" w:customStyle="1" w:styleId="affff">
    <w:name w:val="Верхний колонтитул Знак"/>
    <w:link w:val="afffe"/>
    <w:uiPriority w:val="99"/>
    <w:rsid w:val="00F05D34"/>
    <w:rPr>
      <w:rFonts w:ascii="Arial" w:hAnsi="Arial" w:cs="Arial"/>
      <w:sz w:val="26"/>
      <w:szCs w:val="26"/>
    </w:rPr>
  </w:style>
  <w:style w:type="paragraph" w:styleId="affff0">
    <w:name w:val="footer"/>
    <w:basedOn w:val="a"/>
    <w:link w:val="affff1"/>
    <w:uiPriority w:val="99"/>
    <w:unhideWhenUsed/>
    <w:rsid w:val="00F05D34"/>
    <w:pPr>
      <w:tabs>
        <w:tab w:val="center" w:pos="4677"/>
        <w:tab w:val="right" w:pos="9355"/>
      </w:tabs>
    </w:pPr>
  </w:style>
  <w:style w:type="character" w:customStyle="1" w:styleId="affff1">
    <w:name w:val="Нижний колонтитул Знак"/>
    <w:link w:val="affff0"/>
    <w:uiPriority w:val="99"/>
    <w:rsid w:val="00F05D34"/>
    <w:rPr>
      <w:rFonts w:ascii="Arial" w:hAnsi="Arial" w:cs="Arial"/>
      <w:sz w:val="26"/>
      <w:szCs w:val="26"/>
    </w:rPr>
  </w:style>
  <w:style w:type="character" w:styleId="affff2">
    <w:name w:val="Hyperlink"/>
    <w:basedOn w:val="a0"/>
    <w:uiPriority w:val="99"/>
    <w:unhideWhenUsed/>
    <w:rsid w:val="00EF01ED"/>
    <w:rPr>
      <w:color w:val="0563C1" w:themeColor="hyperlink"/>
      <w:u w:val="single"/>
    </w:rPr>
  </w:style>
  <w:style w:type="paragraph" w:styleId="affff3">
    <w:name w:val="List Paragraph"/>
    <w:basedOn w:val="a"/>
    <w:uiPriority w:val="34"/>
    <w:qFormat/>
    <w:rsid w:val="00EF0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/" TargetMode="External"/><Relationship Id="rId13" Type="http://schemas.openxmlformats.org/officeDocument/2006/relationships/hyperlink" Target="http://www.bus.gov.ru/" TargetMode="External"/><Relationship Id="rId18" Type="http://schemas.openxmlformats.org/officeDocument/2006/relationships/hyperlink" Target="http://home.garant.ru/document?id=85134&amp;sub=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bus.gov.ru/pub/analytics/rosstat/education-summary" TargetMode="External"/><Relationship Id="rId12" Type="http://schemas.openxmlformats.org/officeDocument/2006/relationships/hyperlink" Target="http://www.bus.gov.ru/" TargetMode="External"/><Relationship Id="rId17" Type="http://schemas.openxmlformats.org/officeDocument/2006/relationships/hyperlink" Target="http://home.garant.ru/document?id=70365940&amp;sub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ome.garant.ru/document?id=79064&amp;sub=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us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us.gov.ru/" TargetMode="External"/><Relationship Id="rId10" Type="http://schemas.openxmlformats.org/officeDocument/2006/relationships/hyperlink" Target="http://www.bus.gov.r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bus.gov.ru/" TargetMode="External"/><Relationship Id="rId14" Type="http://schemas.openxmlformats.org/officeDocument/2006/relationships/hyperlink" Target="http://www.bus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Вячеслав Утёмов</cp:lastModifiedBy>
  <cp:revision>4</cp:revision>
  <dcterms:created xsi:type="dcterms:W3CDTF">2015-12-09T18:36:00Z</dcterms:created>
  <dcterms:modified xsi:type="dcterms:W3CDTF">2015-12-09T18:42:00Z</dcterms:modified>
</cp:coreProperties>
</file>